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before="40" w:line="276"/>
        <w:jc w:val="center"/>
      </w:pPr>
      <w:r>
        <w:rPr>
          <w:rFonts w:ascii="Times New Roman" w:cs="Times New Roman" w:eastAsia="Times New Roman" w:hAnsi="Times New Roman"/>
          <w:b/>
          <w:bCs/>
          <w:i w:val="false"/>
          <w:iCs w:val="false"/>
          <w:color w:val="1B365D"/>
          <w:sz w:val="32"/>
          <w:szCs w:val="32"/>
        </w:rPr>
        <w:t xml:space="preserve">CO-HOST AGREEMENT</w:t>
      </w:r>
    </w:p>
    <w:p>
      <w:pPr>
        <w:spacing w:after="200" w:before="0" w:line="276"/>
        <w:jc w:val="center"/>
      </w:pPr>
      <w:r>
        <w:rPr>
          <w:rFonts w:ascii="Times New Roman" w:cs="Times New Roman" w:eastAsia="Times New Roman" w:hAnsi="Times New Roman"/>
          <w:b w:val="false"/>
          <w:bCs w:val="false"/>
          <w:i/>
          <w:iCs/>
          <w:color w:val="8B6914"/>
          <w:sz w:val="24"/>
          <w:szCs w:val="24"/>
        </w:rPr>
        <w:t xml:space="preserve">People in the Pews</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Date: </w:t>
      </w:r>
      <w:r>
        <w:rPr>
          <w:rFonts w:ascii="Times New Roman" w:cs="Times New Roman" w:eastAsia="Times New Roman" w:hAnsi="Times New Roman"/>
          <w:b w:val="false"/>
          <w:bCs w:val="false"/>
          <w:i w:val="false"/>
          <w:iCs w:val="false"/>
          <w:color w:val="222222"/>
          <w:sz w:val="22"/>
          <w:szCs w:val="22"/>
          <w:u w:val="single"/>
        </w:rPr>
        <w:t xml:space="preserve">____________________</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Producer: Robert Schade, an individual in Washington doing business as People in the Pews (a sole proprietorship).</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Co-Host: </w:t>
      </w:r>
      <w:r>
        <w:rPr>
          <w:rFonts w:ascii="Times New Roman" w:cs="Times New Roman" w:eastAsia="Times New Roman" w:hAnsi="Times New Roman"/>
          <w:b w:val="false"/>
          <w:bCs w:val="false"/>
          <w:i w:val="false"/>
          <w:iCs w:val="false"/>
          <w:color w:val="222222"/>
          <w:sz w:val="22"/>
          <w:szCs w:val="22"/>
          <w:u w:val="single"/>
        </w:rPr>
        <w:t xml:space="preserve">______________________________________________</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Co-Host email: </w:t>
      </w:r>
      <w:r>
        <w:rPr>
          <w:rFonts w:ascii="Times New Roman" w:cs="Times New Roman" w:eastAsia="Times New Roman" w:hAnsi="Times New Roman"/>
          <w:b w:val="false"/>
          <w:bCs w:val="false"/>
          <w:i w:val="false"/>
          <w:iCs w:val="false"/>
          <w:color w:val="222222"/>
          <w:sz w:val="22"/>
          <w:szCs w:val="22"/>
          <w:u w:val="single"/>
        </w:rPr>
        <w:t xml:space="preserve">________________________________________</w:t>
      </w:r>
    </w:p>
    <w:p>
      <w:pPr>
        <w:spacing w:after="140" w:before="80" w:line="276"/>
      </w:pPr>
      <w:r>
        <w:rPr>
          <w:rFonts w:ascii="Times New Roman" w:cs="Times New Roman" w:eastAsia="Times New Roman" w:hAnsi="Times New Roman"/>
          <w:b w:val="false"/>
          <w:bCs w:val="false"/>
          <w:i/>
          <w:iCs/>
          <w:color w:val="5C5C5C"/>
          <w:sz w:val="20"/>
          <w:szCs w:val="20"/>
        </w:rPr>
        <w:t xml:space="preserve">This is a simple agreement for a small faith podcast. It is a template, not legal advice. A Washington lawyer should look at it before you rely on it.</w:t>
      </w:r>
    </w:p>
    <w:p>
      <w:pPr>
        <w:pStyle w:val="Heading1"/>
        <w:spacing w:after="80" w:before="240"/>
      </w:pPr>
      <w:r>
        <w:rPr>
          <w:rFonts w:ascii="Times New Roman" w:cs="Times New Roman" w:eastAsia="Times New Roman" w:hAnsi="Times New Roman"/>
          <w:b/>
          <w:bCs/>
          <w:color w:val="1B365D"/>
          <w:sz w:val="24"/>
          <w:szCs w:val="24"/>
        </w:rPr>
        <w:t xml:space="preserve">1. What this is</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Robert created People in the Pews (the “Show”), including the website peopleinthepews.com. Co-Host is joining as an unpaid co-host. Co-Host is donating time. This does not make Co-Host an owner, partner, employee, or co-proprietor.</w:t>
      </w:r>
    </w:p>
    <w:p>
      <w:pPr>
        <w:pStyle w:val="Heading1"/>
        <w:spacing w:after="80" w:before="240"/>
      </w:pPr>
      <w:r>
        <w:rPr>
          <w:rFonts w:ascii="Times New Roman" w:cs="Times New Roman" w:eastAsia="Times New Roman" w:hAnsi="Times New Roman"/>
          <w:b/>
          <w:bCs/>
          <w:color w:val="1B365D"/>
          <w:sz w:val="24"/>
          <w:szCs w:val="24"/>
        </w:rPr>
        <w:t xml:space="preserve">2. No pay</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Co-Host will not be paid now or in the future—no wage, honorarium, cut of donations or sponsors, or share if the Show is sold. A casual comment about paying later does not count. The only way that changes is a new paper both people sign. Robert may reimburse a pre-approved receipt (such as agreed travel). That is not pay.</w:t>
      </w:r>
    </w:p>
    <w:p>
      <w:pPr>
        <w:pStyle w:val="Heading1"/>
        <w:spacing w:after="80" w:before="240"/>
      </w:pPr>
      <w:r>
        <w:rPr>
          <w:rFonts w:ascii="Times New Roman" w:cs="Times New Roman" w:eastAsia="Times New Roman" w:hAnsi="Times New Roman"/>
          <w:b/>
          <w:bCs/>
          <w:color w:val="1B365D"/>
          <w:sz w:val="24"/>
          <w:szCs w:val="24"/>
        </w:rPr>
        <w:t xml:space="preserve">3. Who owns the show</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Robert owns the Show: the name, logo, website, domain, hosting and social accounts, email list, and all episodes, including ones Co-Host appears on. Co-Host assigns to Robert all rights in Co-Host’s words, voice, and performance on the Show. Robert may edit, publish, clip, or not use that material. Co-Host is not a joint author.</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Co-Host gives Robert permission to use Co-Host’s name, voice, photo, and short bio on episodes and ordinary promotion of the Show. After Co-Host leaves, Robert may keep using already-recorded episodes and may say Co-Host is a former host. Co-Host will not use the name “People in the Pews,” the logo, or the accounts for another show.</w:t>
      </w:r>
    </w:p>
    <w:p>
      <w:pPr>
        <w:pStyle w:val="Heading1"/>
        <w:spacing w:after="80" w:before="240"/>
      </w:pPr>
      <w:r>
        <w:rPr>
          <w:rFonts w:ascii="Times New Roman" w:cs="Times New Roman" w:eastAsia="Times New Roman" w:hAnsi="Times New Roman"/>
          <w:b/>
          <w:bCs/>
          <w:color w:val="1B365D"/>
          <w:sz w:val="24"/>
          <w:szCs w:val="24"/>
        </w:rPr>
        <w:t xml:space="preserve">4. How we record</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Washington law generally requires everyone on a private conversation to consent before it is recorded. At the start of each recording, someone on the episode will say, on the tape: “This conversation is being recorded for People in the Pews. Does everyone consent?” Each person, including every host, must say yes. If someone new joins, stop and ask again. Guests also sign a separate release when Robert asks for one.</w:t>
      </w:r>
    </w:p>
    <w:p>
      <w:pPr>
        <w:pStyle w:val="Heading1"/>
        <w:spacing w:after="80" w:before="240"/>
      </w:pPr>
      <w:r>
        <w:rPr>
          <w:rFonts w:ascii="Times New Roman" w:cs="Times New Roman" w:eastAsia="Times New Roman" w:hAnsi="Times New Roman"/>
          <w:b/>
          <w:bCs/>
          <w:color w:val="1B365D"/>
          <w:sz w:val="24"/>
          <w:szCs w:val="24"/>
        </w:rPr>
        <w:t xml:space="preserve">5. How we work</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Robert decides guests, edits, whether an episode is published, and how the Show is run. Co-Host will show up for planned recordings when reasonably able, treat guests with charity, and not present the Show as speaking officially for a parish or the Church unless Robert has that permission. Robert may add or remove hosts. Co-Host will not change passwords, transfer accounts, or copy the listener or donor list.</w:t>
      </w:r>
    </w:p>
    <w:p>
      <w:pPr>
        <w:pStyle w:val="Heading1"/>
        <w:spacing w:after="80" w:before="240"/>
      </w:pPr>
      <w:r>
        <w:rPr>
          <w:rFonts w:ascii="Times New Roman" w:cs="Times New Roman" w:eastAsia="Times New Roman" w:hAnsi="Times New Roman"/>
          <w:b/>
          <w:bCs/>
          <w:color w:val="1B365D"/>
          <w:sz w:val="24"/>
          <w:szCs w:val="24"/>
        </w:rPr>
        <w:t xml:space="preserve">6. Leaving</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Either person may end this by email with 14 days’ notice, or sooner if both agree. Robert may end it immediately if Co-Host’s conduct seriously harms a guest, the Show, or the community it serves. When it ends, Co-Host stops being a current host, returns any logins and gear within five days, and may honestly say Co-Host used to co-host the Show. Robert keeps the Show and the recordings. No fee becomes due because someone left.</w:t>
      </w:r>
    </w:p>
    <w:p>
      <w:pPr>
        <w:pStyle w:val="Heading1"/>
        <w:spacing w:after="80" w:before="240"/>
      </w:pPr>
      <w:r>
        <w:rPr>
          <w:rFonts w:ascii="Times New Roman" w:cs="Times New Roman" w:eastAsia="Times New Roman" w:hAnsi="Times New Roman"/>
          <w:b/>
          <w:bCs/>
          <w:color w:val="1B365D"/>
          <w:sz w:val="24"/>
          <w:szCs w:val="24"/>
        </w:rPr>
        <w:t xml:space="preserve">7. Other basics</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Co-Host will not knowingly make false statements of fact about a named person, and will flag for Robert any guest story that could seriously hurt someone before it is published. Each person will keep unpublished recordings, guest private details, and passwords confidential. Co-Host signs freely and is not counting on money, a job, or ownership.</w:t>
      </w:r>
    </w:p>
    <w:p>
      <w:pPr>
        <w:spacing w:after="140" w:before="0" w:line="276"/>
      </w:pPr>
      <w:r>
        <w:rPr>
          <w:rFonts w:ascii="Times New Roman" w:cs="Times New Roman" w:eastAsia="Times New Roman" w:hAnsi="Times New Roman"/>
          <w:b w:val="false"/>
          <w:bCs w:val="false"/>
          <w:i w:val="false"/>
          <w:iCs w:val="false"/>
          <w:color w:val="222222"/>
          <w:sz w:val="22"/>
          <w:szCs w:val="22"/>
        </w:rPr>
        <w:t xml:space="preserve">This is the whole agreement about co-hosting. Changes must be in writing. Co-Host may not transfer this agreement. Robert may transfer it to an LLC if he forms one. Washington law governs. Claims will be brought in Washington.</w:t>
      </w:r>
    </w:p>
    <w:p>
      <w:pPr>
        <w:spacing w:after="220" w:before="200" w:line="276"/>
      </w:pPr>
      <w:r>
        <w:rPr>
          <w:rFonts w:ascii="Times New Roman" w:cs="Times New Roman" w:eastAsia="Times New Roman" w:hAnsi="Times New Roman"/>
          <w:b w:val="false"/>
          <w:bCs w:val="false"/>
          <w:i w:val="false"/>
          <w:iCs w:val="false"/>
          <w:color w:val="222222"/>
          <w:sz w:val="22"/>
          <w:szCs w:val="22"/>
        </w:rPr>
        <w:t xml:space="preserve">We have read this and agree.</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5040"/>
        <w:gridCol w:w="5040"/>
      </w:tblGrid>
      <w:tr>
        <w:tc>
          <w:tcPr>
            <w:tcW w:type="dxa" w:w="5040"/>
            <w:tcBorders>
              <w:top w:val="none" w:color="FFFFFF" w:sz="0"/>
              <w:left w:val="none" w:color="FFFFFF" w:sz="0"/>
              <w:bottom w:val="none" w:color="FFFFFF" w:sz="0"/>
              <w:right w:val="none" w:color="FFFFFF" w:sz="0"/>
            </w:tcBorders>
            <w:tcMar>
              <w:top w:type="dxa" w:w="80"/>
              <w:left w:type="dxa" w:w="0"/>
              <w:bottom w:type="dxa" w:w="80"/>
              <w:right w:type="dxa" w:w="200"/>
            </w:tcMar>
          </w:tcPr>
          <w:p>
            <w:pPr>
              <w:spacing w:after="200" w:before="0" w:line="276"/>
            </w:pPr>
            <w:r>
              <w:rPr>
                <w:rFonts w:ascii="Times New Roman" w:cs="Times New Roman" w:eastAsia="Times New Roman" w:hAnsi="Times New Roman"/>
                <w:b/>
                <w:bCs/>
                <w:i w:val="false"/>
                <w:iCs w:val="false"/>
                <w:color w:val="222222"/>
                <w:sz w:val="20"/>
                <w:szCs w:val="20"/>
              </w:rPr>
              <w:t xml:space="preserve">PRODUCER</w:t>
            </w:r>
          </w:p>
          <w:p>
            <w:pPr>
              <w:spacing w:after="120" w:before="0" w:line="276"/>
            </w:pPr>
            <w:r>
              <w:rPr>
                <w:rFonts w:ascii="Times New Roman" w:cs="Times New Roman" w:eastAsia="Times New Roman" w:hAnsi="Times New Roman"/>
                <w:b w:val="false"/>
                <w:bCs w:val="false"/>
                <w:i w:val="false"/>
                <w:iCs w:val="false"/>
                <w:color w:val="222222"/>
                <w:sz w:val="20"/>
                <w:szCs w:val="20"/>
              </w:rPr>
              <w:t xml:space="preserve">Signature: _______________________</w:t>
            </w:r>
          </w:p>
          <w:p>
            <w:pPr>
              <w:spacing w:after="80" w:before="0" w:line="276"/>
            </w:pPr>
            <w:r>
              <w:rPr>
                <w:rFonts w:ascii="Times New Roman" w:cs="Times New Roman" w:eastAsia="Times New Roman" w:hAnsi="Times New Roman"/>
                <w:b w:val="false"/>
                <w:bCs w:val="false"/>
                <w:i w:val="false"/>
                <w:iCs w:val="false"/>
                <w:color w:val="222222"/>
                <w:sz w:val="20"/>
                <w:szCs w:val="20"/>
              </w:rPr>
              <w:t xml:space="preserve">Robert Schade</w:t>
            </w:r>
          </w:p>
          <w:p>
            <w:pPr>
              <w:spacing w:after="80" w:before="0" w:line="276"/>
            </w:pPr>
            <w:r>
              <w:rPr>
                <w:rFonts w:ascii="Times New Roman" w:cs="Times New Roman" w:eastAsia="Times New Roman" w:hAnsi="Times New Roman"/>
                <w:b w:val="false"/>
                <w:bCs w:val="false"/>
                <w:i/>
                <w:iCs/>
                <w:color w:val="222222"/>
                <w:sz w:val="20"/>
                <w:szCs w:val="20"/>
              </w:rPr>
              <w:t xml:space="preserve">d/b/a People in the Pews</w:t>
            </w:r>
          </w:p>
          <w:p>
            <w:pPr>
              <w:spacing w:after="0" w:before="0" w:line="276"/>
            </w:pPr>
            <w:r>
              <w:rPr>
                <w:rFonts w:ascii="Times New Roman" w:cs="Times New Roman" w:eastAsia="Times New Roman" w:hAnsi="Times New Roman"/>
                <w:b w:val="false"/>
                <w:bCs w:val="false"/>
                <w:i w:val="false"/>
                <w:iCs w:val="false"/>
                <w:color w:val="222222"/>
                <w:sz w:val="20"/>
                <w:szCs w:val="20"/>
              </w:rPr>
              <w:t xml:space="preserve">Date: ___________________________</w:t>
            </w:r>
          </w:p>
        </w:tc>
        <w:tc>
          <w:tcPr>
            <w:tcW w:type="dxa" w:w="5040"/>
            <w:tcBorders>
              <w:top w:val="none" w:color="FFFFFF" w:sz="0"/>
              <w:left w:val="none" w:color="FFFFFF" w:sz="0"/>
              <w:bottom w:val="none" w:color="FFFFFF" w:sz="0"/>
              <w:right w:val="none" w:color="FFFFFF" w:sz="0"/>
            </w:tcBorders>
            <w:tcMar>
              <w:top w:type="dxa" w:w="80"/>
              <w:left w:type="dxa" w:w="200"/>
              <w:bottom w:type="dxa" w:w="80"/>
              <w:right w:type="dxa" w:w="0"/>
            </w:tcMar>
          </w:tcPr>
          <w:p>
            <w:pPr>
              <w:spacing w:after="200" w:before="0" w:line="276"/>
            </w:pPr>
            <w:r>
              <w:rPr>
                <w:rFonts w:ascii="Times New Roman" w:cs="Times New Roman" w:eastAsia="Times New Roman" w:hAnsi="Times New Roman"/>
                <w:b/>
                <w:bCs/>
                <w:i w:val="false"/>
                <w:iCs w:val="false"/>
                <w:color w:val="222222"/>
                <w:sz w:val="20"/>
                <w:szCs w:val="20"/>
              </w:rPr>
              <w:t xml:space="preserve">CO-HOST</w:t>
            </w:r>
          </w:p>
          <w:p>
            <w:pPr>
              <w:spacing w:after="120" w:before="0" w:line="276"/>
            </w:pPr>
            <w:r>
              <w:rPr>
                <w:rFonts w:ascii="Times New Roman" w:cs="Times New Roman" w:eastAsia="Times New Roman" w:hAnsi="Times New Roman"/>
                <w:b w:val="false"/>
                <w:bCs w:val="false"/>
                <w:i w:val="false"/>
                <w:iCs w:val="false"/>
                <w:color w:val="222222"/>
                <w:sz w:val="20"/>
                <w:szCs w:val="20"/>
              </w:rPr>
              <w:t xml:space="preserve">Signature: _______________________</w:t>
            </w:r>
          </w:p>
          <w:p>
            <w:pPr>
              <w:spacing w:after="80" w:before="0" w:line="276"/>
            </w:pPr>
            <w:r>
              <w:rPr>
                <w:rFonts w:ascii="Times New Roman" w:cs="Times New Roman" w:eastAsia="Times New Roman" w:hAnsi="Times New Roman"/>
                <w:b w:val="false"/>
                <w:bCs w:val="false"/>
                <w:i w:val="false"/>
                <w:iCs w:val="false"/>
                <w:color w:val="222222"/>
                <w:sz w:val="20"/>
                <w:szCs w:val="20"/>
              </w:rPr>
              <w:t xml:space="preserve">Print name: ______________________</w:t>
            </w:r>
          </w:p>
          <w:p>
            <w:pPr>
              <w:spacing w:after="80" w:before="0" w:line="276"/>
            </w:pPr>
            <w:r>
              <w:rPr>
                <w:rFonts w:ascii="Times New Roman" w:cs="Times New Roman" w:eastAsia="Times New Roman" w:hAnsi="Times New Roman"/>
                <w:b w:val="false"/>
                <w:bCs w:val="false"/>
                <w:i w:val="false"/>
                <w:iCs w:val="false"/>
                <w:color w:val="222222"/>
                <w:sz w:val="20"/>
                <w:szCs w:val="20"/>
              </w:rPr>
              <w:t xml:space="preserve"> </w:t>
            </w:r>
          </w:p>
          <w:p>
            <w:pPr>
              <w:spacing w:after="0" w:before="0" w:line="276"/>
            </w:pPr>
            <w:r>
              <w:rPr>
                <w:rFonts w:ascii="Times New Roman" w:cs="Times New Roman" w:eastAsia="Times New Roman" w:hAnsi="Times New Roman"/>
                <w:b w:val="false"/>
                <w:bCs w:val="false"/>
                <w:i w:val="false"/>
                <w:iCs w:val="false"/>
                <w:color w:val="222222"/>
                <w:sz w:val="20"/>
                <w:szCs w:val="20"/>
              </w:rPr>
              <w:t xml:space="preserve">Date: ___________________________</w:t>
            </w:r>
          </w:p>
        </w:tc>
      </w:tr>
    </w:tbl>
    <w:sectPr>
      <w:headerReference w:type="default" r:id="rId7"/>
      <w:footerReference w:type="default" r:id="rId8"/>
      <w:pgSz w:w="12240" w:h="15840" w:orient="portrait"/>
      <w:pgMar w:top="900" w:right="1080" w:bottom="90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4B48A" w:sz="6" w:space="6"/>
      </w:pBdr>
      <w:spacing w:before="60"/>
    </w:pPr>
    <w:r>
      <w:rPr>
        <w:rFonts w:ascii="Times New Roman" w:cs="Times New Roman" w:eastAsia="Times New Roman" w:hAnsi="Times New Roman"/>
        <w:i/>
        <w:iCs/>
        <w:color w:val="5C5C5C"/>
        <w:sz w:val="16"/>
        <w:szCs w:val="16"/>
      </w:rPr>
      <w:t xml:space="preserve">Short form for attorney review  ·  Not legal advice  ·  Page </w:t>
    </w:r>
    <w:r>
      <w:rPr>
        <w:rFonts w:ascii="Times New Roman" w:cs="Times New Roman" w:eastAsia="Times New Roman" w:hAnsi="Times New Roman"/>
        <w:color w:val="5C5C5C"/>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B365D" w:sz="8" w:space="4"/>
      </w:pBdr>
      <w:spacing w:after="60"/>
    </w:pPr>
    <w:r>
      <w:rPr>
        <w:rFonts w:ascii="Times New Roman" w:cs="Times New Roman" w:eastAsia="Times New Roman" w:hAnsi="Times New Roman"/>
        <w:b/>
        <w:bCs/>
        <w:i/>
        <w:iCs/>
        <w:color w:val="1B365D"/>
        <w:sz w:val="18"/>
        <w:szCs w:val="18"/>
      </w:rPr>
      <w:t xml:space="preserve">People in the Pews</w:t>
    </w:r>
    <w:r>
      <w:rPr>
        <w:rFonts w:ascii="Times New Roman" w:cs="Times New Roman" w:eastAsia="Times New Roman" w:hAnsi="Times New Roman"/>
        <w:color w:val="5C5C5C"/>
        <w:sz w:val="18"/>
        <w:szCs w:val="18"/>
      </w:rPr>
      <w:t xml:space="preserve">  ·  Co-Host Agreement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80" w:before="240"/>
      <w:outlineLvl w:val="0"/>
    </w:pPr>
    <w:rPr>
      <w:rFonts w:ascii="Times New Roman" w:cs="Times New Roman" w:eastAsia="Times New Roman" w:hAnsi="Times New Roman"/>
      <w:b/>
      <w:bCs/>
      <w:color w:val="1B365D"/>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2026-09-29T17:50:56.907Z</dcterms:created>
  <dcterms:modified xsi:type="dcterms:W3CDTF">2026-09-29T17:50:56.907Z</dcterms:modified>
</cp:coreProperties>
</file>

<file path=docProps/custom.xml><?xml version="1.0" encoding="utf-8"?>
<Properties xmlns="http://schemas.openxmlformats.org/officeDocument/2006/custom-properties" xmlns:vt="http://schemas.openxmlformats.org/officeDocument/2006/docPropsVTypes"/>
</file>